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586157" w:rsidRDefault="00286863" w:rsidP="00286863">
      <w:pPr>
        <w:spacing w:line="480" w:lineRule="auto"/>
        <w:jc w:val="center"/>
        <w:rPr>
          <w:b/>
        </w:rPr>
      </w:pPr>
      <w:r w:rsidRPr="00286863">
        <w:rPr>
          <w:b/>
        </w:rPr>
        <w:t>Biocon C</w:t>
      </w:r>
      <w:r w:rsidR="00586157" w:rsidRPr="00286863">
        <w:rPr>
          <w:b/>
        </w:rPr>
        <w:t>ase</w:t>
      </w:r>
    </w:p>
    <w:p w:rsidR="00286863" w:rsidRDefault="00286863" w:rsidP="00286863">
      <w:pPr>
        <w:spacing w:line="480" w:lineRule="auto"/>
        <w:jc w:val="center"/>
      </w:pPr>
      <w:r>
        <w:t>Name</w:t>
      </w:r>
    </w:p>
    <w:p w:rsidR="00286863" w:rsidRDefault="00286863" w:rsidP="00286863">
      <w:pPr>
        <w:spacing w:line="480" w:lineRule="auto"/>
        <w:jc w:val="center"/>
      </w:pPr>
      <w:r>
        <w:t>Institution</w:t>
      </w:r>
    </w:p>
    <w:p w:rsidR="00286863" w:rsidRDefault="00286863" w:rsidP="00286863">
      <w:pPr>
        <w:spacing w:line="480" w:lineRule="auto"/>
        <w:jc w:val="center"/>
      </w:pPr>
      <w:r>
        <w:t>Date</w:t>
      </w: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Pr="00286863" w:rsidRDefault="00286863" w:rsidP="00286863">
      <w:pPr>
        <w:spacing w:line="480" w:lineRule="auto"/>
        <w:jc w:val="center"/>
        <w:rPr>
          <w:b/>
        </w:rPr>
      </w:pPr>
      <w:r w:rsidRPr="00286863">
        <w:rPr>
          <w:b/>
        </w:rPr>
        <w:lastRenderedPageBreak/>
        <w:t>Biocon Case</w:t>
      </w:r>
    </w:p>
    <w:p w:rsidR="002951E2" w:rsidRDefault="002951E2" w:rsidP="00286863">
      <w:pPr>
        <w:spacing w:line="480" w:lineRule="auto"/>
        <w:ind w:firstLine="720"/>
      </w:pPr>
      <w:r>
        <w:t>On the condition that Biocon receives BIOMAb approval, the organization's management will be req</w:t>
      </w:r>
      <w:r w:rsidR="0052694A">
        <w:t xml:space="preserve">uired to carefully examine </w:t>
      </w:r>
      <w:r>
        <w:t>the best plan of action as they move forward. Considering that the organization decides to launch the drug immediately after</w:t>
      </w:r>
      <w:r w:rsidR="0052694A">
        <w:t xml:space="preserve"> phase 3</w:t>
      </w:r>
      <w:r>
        <w:t xml:space="preserve"> approval, they will be in an advantageous position for being the first movers ahead of their closest competitors, Erbitux. Besides, this will also place them on the map for being the first proprietary drug instigated and marked by an Indian organization meant to benefit the Indian patients</w:t>
      </w:r>
      <w:r w:rsidR="0052694A">
        <w:t xml:space="preserve"> </w:t>
      </w:r>
      <w:r w:rsidR="00286863">
        <w:t>(</w:t>
      </w:r>
      <w:r w:rsidR="00286863" w:rsidRPr="00286863">
        <w:rPr>
          <w:color w:val="222222"/>
          <w:szCs w:val="24"/>
          <w:shd w:val="clear" w:color="auto" w:fill="FFFFFF"/>
        </w:rPr>
        <w:t>Gup</w:t>
      </w:r>
      <w:r w:rsidR="00286863">
        <w:rPr>
          <w:color w:val="222222"/>
          <w:szCs w:val="24"/>
          <w:shd w:val="clear" w:color="auto" w:fill="FFFFFF"/>
        </w:rPr>
        <w:t>ta &amp; Narayandas, 2008)</w:t>
      </w:r>
      <w:r>
        <w:t>.</w:t>
      </w:r>
    </w:p>
    <w:p w:rsidR="002951E2" w:rsidRDefault="002951E2" w:rsidP="00286863">
      <w:pPr>
        <w:spacing w:line="480" w:lineRule="auto"/>
        <w:ind w:firstLine="720"/>
      </w:pPr>
      <w:r>
        <w:t>However, even</w:t>
      </w:r>
      <w:r w:rsidR="0052694A">
        <w:t xml:space="preserve"> in</w:t>
      </w:r>
      <w:r>
        <w:t xml:space="preserve"> being in an advantageous position, it is reasonable enough for Biocon to conduct the phase three trial before launching BIOMAb to the market. Besides, the Indian regulatory authorities may subject the drug to a lengthy Phase 3 trial considering the inadequate experience with proprietary drugs to market. This is evident based on the lengthy trial there were subjected to during their second phase. All in all, BIOMAb is a superior product than that of their closest competitor Erbitux; therefore, even if they are subjected to Phase 3 trials, they will be in a position to comfortably venture into the market. Notably, BIOMAb has shown a 100 percent response rate when integrated with radio and </w:t>
      </w:r>
      <w:r w:rsidR="001C4EBF">
        <w:t>chemotherapy (</w:t>
      </w:r>
      <w:r w:rsidR="00286863" w:rsidRPr="00286863">
        <w:rPr>
          <w:color w:val="222222"/>
          <w:szCs w:val="24"/>
          <w:shd w:val="clear" w:color="auto" w:fill="FFFFFF"/>
        </w:rPr>
        <w:t>Gup</w:t>
      </w:r>
      <w:r w:rsidR="00286863">
        <w:rPr>
          <w:color w:val="222222"/>
          <w:szCs w:val="24"/>
          <w:shd w:val="clear" w:color="auto" w:fill="FFFFFF"/>
        </w:rPr>
        <w:t>ta &amp; Narayandas, 2008)</w:t>
      </w:r>
      <w:r>
        <w:t xml:space="preserve">. The drug has shown fewer side effects; hence, it is considered a patient-friendly treatment plan for patients. Therefore, considering all these positive effects attached to the drug, it will be able to make up for the possible losses even if it is not launched ahead of their competitors. </w:t>
      </w:r>
    </w:p>
    <w:p w:rsidR="002951E2" w:rsidRDefault="002951E2" w:rsidP="00286863">
      <w:pPr>
        <w:spacing w:line="480" w:lineRule="auto"/>
        <w:ind w:firstLine="720"/>
      </w:pPr>
      <w:r>
        <w:t xml:space="preserve">BIOMAb will be making entry to the market field for the first time; hence, Biocon will be eyeing on passing a strong message to its competitors. Therefore, the Phase 3 trials will be fundamental to overcome any notion of shortcoming or low-quality products. Notably, in the current market, there are only 300 oncologists; hence Phase 3 will help Biocon establish edge </w:t>
      </w:r>
      <w:r>
        <w:lastRenderedPageBreak/>
        <w:t xml:space="preserve">cutting market products, which can last the organization long in the competitive market with their high-quality </w:t>
      </w:r>
      <w:r w:rsidR="001C4EBF">
        <w:t>product (</w:t>
      </w:r>
      <w:r w:rsidR="00286863" w:rsidRPr="00286863">
        <w:rPr>
          <w:color w:val="222222"/>
          <w:szCs w:val="24"/>
          <w:shd w:val="clear" w:color="auto" w:fill="FFFFFF"/>
        </w:rPr>
        <w:t>Gup</w:t>
      </w:r>
      <w:r w:rsidR="00286863">
        <w:rPr>
          <w:color w:val="222222"/>
          <w:szCs w:val="24"/>
          <w:shd w:val="clear" w:color="auto" w:fill="FFFFFF"/>
        </w:rPr>
        <w:t>ta &amp; Narayandas, 2008)</w:t>
      </w:r>
      <w:r>
        <w:t xml:space="preserve">. Nevertheless, while awaiting the approval, it is advisable for Biocon to roll out a direct sales force to pitch the product to the potential </w:t>
      </w:r>
      <w:r w:rsidR="001C4EBF">
        <w:t>market (</w:t>
      </w:r>
      <w:r w:rsidR="00286863" w:rsidRPr="00286863">
        <w:rPr>
          <w:color w:val="222222"/>
          <w:szCs w:val="24"/>
          <w:shd w:val="clear" w:color="auto" w:fill="FFFFFF"/>
        </w:rPr>
        <w:t>Gup</w:t>
      </w:r>
      <w:r w:rsidR="00286863">
        <w:rPr>
          <w:color w:val="222222"/>
          <w:szCs w:val="24"/>
          <w:shd w:val="clear" w:color="auto" w:fill="FFFFFF"/>
        </w:rPr>
        <w:t>ta &amp; Narayandas, 2008)</w:t>
      </w:r>
      <w:r>
        <w:t xml:space="preserve">. Reasonably, the sales team should focus on government agencies and charitable foundations or hospitals to purchase BIOMAb in their effort to attain subsidized medical attention. This will provide an opportunity to establish roots in the market field for the new product. This sales team will also create awareness about BIOMAb even before it is launched into the market. </w:t>
      </w:r>
    </w:p>
    <w:p w:rsidR="002951E2" w:rsidRDefault="002951E2" w:rsidP="00286863">
      <w:pPr>
        <w:spacing w:line="480" w:lineRule="auto"/>
        <w:ind w:firstLine="720"/>
      </w:pPr>
      <w:r>
        <w:t xml:space="preserve">Generally, the regulatory authorities' Phase 3 endorsement process will provide an advantageous boost to the organization </w:t>
      </w:r>
      <w:r w:rsidR="00DB17F5">
        <w:t xml:space="preserve">to </w:t>
      </w:r>
      <w:bookmarkStart w:id="0" w:name="_GoBack"/>
      <w:bookmarkEnd w:id="0"/>
      <w:r>
        <w:t xml:space="preserve">prepare fully to make their market entry on a better anchorage with BIOMAb. Likewise, this period will empower Biocon to build up a foundation that they will need for their primary distribution </w:t>
      </w:r>
      <w:r w:rsidR="001C4EBF">
        <w:t>channel (</w:t>
      </w:r>
      <w:r w:rsidR="00286863" w:rsidRPr="00286863">
        <w:rPr>
          <w:color w:val="222222"/>
          <w:szCs w:val="24"/>
          <w:shd w:val="clear" w:color="auto" w:fill="FFFFFF"/>
        </w:rPr>
        <w:t>Gup</w:t>
      </w:r>
      <w:r w:rsidR="00286863">
        <w:rPr>
          <w:color w:val="222222"/>
          <w:szCs w:val="24"/>
          <w:shd w:val="clear" w:color="auto" w:fill="FFFFFF"/>
        </w:rPr>
        <w:t>ta &amp; Narayandas, 2008)</w:t>
      </w:r>
      <w:r>
        <w:t>. Considering that Biocon is launching a new product in the market, they will require a standard distribution channel, which can guarantee that their drug's quality is upheld from their production floor to the specialist office. Therefore, assuming that Biocon loses the first-mover advantage, its value proposition will be its outcome, and this will depend on their product control. Hence, if the company wants to become a permanent fixture in the market, it will be required to give its best shot to convey its value proposition of quality, affordability, and advancement</w:t>
      </w:r>
      <w:r w:rsidR="00286863">
        <w:t xml:space="preserve"> (</w:t>
      </w:r>
      <w:r w:rsidR="00286863" w:rsidRPr="00286863">
        <w:rPr>
          <w:color w:val="222222"/>
          <w:szCs w:val="24"/>
          <w:shd w:val="clear" w:color="auto" w:fill="FFFFFF"/>
        </w:rPr>
        <w:t>Gup</w:t>
      </w:r>
      <w:r w:rsidR="00286863">
        <w:rPr>
          <w:color w:val="222222"/>
          <w:szCs w:val="24"/>
          <w:shd w:val="clear" w:color="auto" w:fill="FFFFFF"/>
        </w:rPr>
        <w:t>ta &amp; Narayandas, 2008)</w:t>
      </w:r>
      <w:r>
        <w:t xml:space="preserve">. </w:t>
      </w:r>
    </w:p>
    <w:p w:rsidR="00E2100D" w:rsidRDefault="002951E2" w:rsidP="00286863">
      <w:pPr>
        <w:spacing w:line="480" w:lineRule="auto"/>
        <w:ind w:firstLine="720"/>
      </w:pPr>
      <w:r>
        <w:t xml:space="preserve">Hence, if BIOMAb has a good market entry, then other competitors' success is not guaranteed, given the potential outcomes of the product on the patients. Therefore, if the company can achieve this as they await the Phase 3 </w:t>
      </w:r>
      <w:r w:rsidR="001C4EBF">
        <w:t>endorsement;</w:t>
      </w:r>
      <w:r>
        <w:t xml:space="preserve"> the product will be open to a </w:t>
      </w:r>
      <w:r>
        <w:lastRenderedPageBreak/>
        <w:t>limitless market in the long run considering the global population growth, aging population, and economic expansion.</w:t>
      </w: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Default="00286863" w:rsidP="00286863">
      <w:pPr>
        <w:spacing w:line="480" w:lineRule="auto"/>
        <w:jc w:val="center"/>
        <w:rPr>
          <w:b/>
        </w:rPr>
      </w:pPr>
    </w:p>
    <w:p w:rsidR="00286863" w:rsidRPr="00286863" w:rsidRDefault="00286863" w:rsidP="00286863">
      <w:pPr>
        <w:spacing w:line="480" w:lineRule="auto"/>
        <w:jc w:val="center"/>
        <w:rPr>
          <w:b/>
        </w:rPr>
      </w:pPr>
      <w:r w:rsidRPr="00286863">
        <w:rPr>
          <w:b/>
        </w:rPr>
        <w:lastRenderedPageBreak/>
        <w:t>Reference</w:t>
      </w:r>
    </w:p>
    <w:p w:rsidR="00286863" w:rsidRPr="00286863" w:rsidRDefault="00286863" w:rsidP="00286863">
      <w:pPr>
        <w:spacing w:line="480" w:lineRule="auto"/>
        <w:ind w:left="720" w:hanging="720"/>
        <w:rPr>
          <w:i/>
          <w:szCs w:val="24"/>
        </w:rPr>
      </w:pPr>
      <w:r w:rsidRPr="00286863">
        <w:rPr>
          <w:color w:val="222222"/>
          <w:szCs w:val="24"/>
          <w:shd w:val="clear" w:color="auto" w:fill="FFFFFF"/>
        </w:rPr>
        <w:t>G</w:t>
      </w:r>
      <w:r>
        <w:rPr>
          <w:color w:val="222222"/>
          <w:szCs w:val="24"/>
          <w:shd w:val="clear" w:color="auto" w:fill="FFFFFF"/>
        </w:rPr>
        <w:t>upta, S., &amp; Narayandas, D. (2008</w:t>
      </w:r>
      <w:r w:rsidRPr="00286863">
        <w:rPr>
          <w:color w:val="222222"/>
          <w:szCs w:val="24"/>
          <w:shd w:val="clear" w:color="auto" w:fill="FFFFFF"/>
        </w:rPr>
        <w:t>). Biocon: Launching a New Cancer Drug in India.</w:t>
      </w:r>
      <w:r w:rsidRPr="00286863">
        <w:rPr>
          <w:i/>
          <w:szCs w:val="24"/>
        </w:rPr>
        <w:t>Harvard Business School</w:t>
      </w:r>
    </w:p>
    <w:p w:rsidR="00286863" w:rsidRPr="002951E2" w:rsidRDefault="00286863" w:rsidP="00286863">
      <w:pPr>
        <w:spacing w:line="480" w:lineRule="auto"/>
      </w:pPr>
    </w:p>
    <w:sectPr w:rsidR="00286863" w:rsidRPr="002951E2" w:rsidSect="00734F4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331" w:rsidRDefault="00850331" w:rsidP="00286863">
      <w:pPr>
        <w:spacing w:after="0" w:line="240" w:lineRule="auto"/>
      </w:pPr>
      <w:r>
        <w:separator/>
      </w:r>
    </w:p>
  </w:endnote>
  <w:endnote w:type="continuationSeparator" w:id="1">
    <w:p w:rsidR="00850331" w:rsidRDefault="00850331" w:rsidP="002868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331" w:rsidRDefault="00850331" w:rsidP="00286863">
      <w:pPr>
        <w:spacing w:after="0" w:line="240" w:lineRule="auto"/>
      </w:pPr>
      <w:r>
        <w:separator/>
      </w:r>
    </w:p>
  </w:footnote>
  <w:footnote w:type="continuationSeparator" w:id="1">
    <w:p w:rsidR="00850331" w:rsidRDefault="00850331" w:rsidP="002868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63" w:rsidRDefault="00286863">
    <w:pPr>
      <w:pStyle w:val="Header"/>
    </w:pPr>
    <w:r>
      <w:tab/>
    </w:r>
    <w:r>
      <w:tab/>
    </w:r>
    <w:r w:rsidR="0027613B">
      <w:fldChar w:fldCharType="begin"/>
    </w:r>
    <w:r>
      <w:instrText xml:space="preserve"> PAGE   \* MERGEFORMAT </w:instrText>
    </w:r>
    <w:r w:rsidR="0027613B">
      <w:fldChar w:fldCharType="separate"/>
    </w:r>
    <w:r w:rsidR="001C4EBF">
      <w:rPr>
        <w:noProof/>
      </w:rPr>
      <w:t>1</w:t>
    </w:r>
    <w:r w:rsidR="0027613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11773E"/>
    <w:rsid w:val="000578B4"/>
    <w:rsid w:val="0011773E"/>
    <w:rsid w:val="00153465"/>
    <w:rsid w:val="001C4EBF"/>
    <w:rsid w:val="00206E71"/>
    <w:rsid w:val="00220AC8"/>
    <w:rsid w:val="0027613B"/>
    <w:rsid w:val="00286863"/>
    <w:rsid w:val="002951E2"/>
    <w:rsid w:val="00362BD0"/>
    <w:rsid w:val="003B17CF"/>
    <w:rsid w:val="00435256"/>
    <w:rsid w:val="00513615"/>
    <w:rsid w:val="0052694A"/>
    <w:rsid w:val="00586157"/>
    <w:rsid w:val="005E2416"/>
    <w:rsid w:val="00691A89"/>
    <w:rsid w:val="00734F44"/>
    <w:rsid w:val="00850331"/>
    <w:rsid w:val="00A52A53"/>
    <w:rsid w:val="00B5628E"/>
    <w:rsid w:val="00B668B5"/>
    <w:rsid w:val="00BA4D6D"/>
    <w:rsid w:val="00CA245D"/>
    <w:rsid w:val="00CC4A92"/>
    <w:rsid w:val="00D44897"/>
    <w:rsid w:val="00D84C41"/>
    <w:rsid w:val="00DB17F5"/>
    <w:rsid w:val="00E2100D"/>
    <w:rsid w:val="00E64A9E"/>
    <w:rsid w:val="00EF2D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F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863"/>
  </w:style>
  <w:style w:type="paragraph" w:styleId="Footer">
    <w:name w:val="footer"/>
    <w:basedOn w:val="Normal"/>
    <w:link w:val="FooterChar"/>
    <w:uiPriority w:val="99"/>
    <w:unhideWhenUsed/>
    <w:rsid w:val="00286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86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2020-11-10T08:59:00Z</dcterms:created>
  <dcterms:modified xsi:type="dcterms:W3CDTF">2020-11-10T08:59:00Z</dcterms:modified>
</cp:coreProperties>
</file>